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40" w:before="240" w:lineRule="auto"/>
        <w:rPr/>
      </w:pPr>
      <w:bookmarkStart w:colFirst="0" w:colLast="0" w:name="_jrc3cikr5gnu" w:id="0"/>
      <w:bookmarkEnd w:id="0"/>
      <w:r w:rsidDel="00000000" w:rsidR="00000000" w:rsidRPr="00000000">
        <w:rPr>
          <w:rtl w:val="0"/>
        </w:rPr>
        <w:t xml:space="preserve">The document is titled Active Inclusion Theory of Change" and focuses on equity in employment.</w:t>
      </w:r>
    </w:p>
    <w:p w:rsidR="00000000" w:rsidDel="00000000" w:rsidP="00000000" w:rsidRDefault="00000000" w:rsidRPr="00000000" w14:paraId="00000002">
      <w:pPr>
        <w:pStyle w:val="Heading2"/>
        <w:spacing w:after="240" w:before="240" w:lineRule="auto"/>
        <w:rPr/>
      </w:pPr>
      <w:bookmarkStart w:colFirst="0" w:colLast="0" w:name="_k23si04atlu1" w:id="1"/>
      <w:bookmarkEnd w:id="1"/>
      <w:r w:rsidDel="00000000" w:rsidR="00000000" w:rsidRPr="00000000">
        <w:rPr>
          <w:rtl w:val="0"/>
        </w:rPr>
        <w:t xml:space="preserve">The first section</w:t>
      </w:r>
    </w:p>
    <w:p w:rsidR="00000000" w:rsidDel="00000000" w:rsidP="00000000" w:rsidRDefault="00000000" w:rsidRPr="00000000" w14:paraId="00000003">
      <w:pPr>
        <w:spacing w:after="240" w:before="240" w:lineRule="auto"/>
        <w:rPr>
          <w:sz w:val="32"/>
          <w:szCs w:val="32"/>
        </w:rPr>
      </w:pPr>
      <w:r w:rsidDel="00000000" w:rsidR="00000000" w:rsidRPr="00000000">
        <w:rPr>
          <w:sz w:val="32"/>
          <w:szCs w:val="32"/>
          <w:rtl w:val="0"/>
        </w:rPr>
        <w:t xml:space="preserve">Our problem," states that in 2024, people with lived experience of disability, neurodivergence, mental health conditions, d/Deaf or loss of hearing are "still being disabled by barriers to employment". This problem continues despite training, organizations, schemes, government initiatives, and goodwill. The section includes logos from various partners such as the NHS, South West London and St George's Mental Health, Young Women's Trust, and Merton.</w:t>
      </w:r>
    </w:p>
    <w:p w:rsidR="00000000" w:rsidDel="00000000" w:rsidP="00000000" w:rsidRDefault="00000000" w:rsidRPr="00000000" w14:paraId="00000004">
      <w:pPr>
        <w:pStyle w:val="Heading2"/>
        <w:spacing w:after="240" w:before="240" w:lineRule="auto"/>
        <w:rPr/>
      </w:pPr>
      <w:bookmarkStart w:colFirst="0" w:colLast="0" w:name="_b1qzvg3zcqut" w:id="2"/>
      <w:bookmarkEnd w:id="2"/>
      <w:r w:rsidDel="00000000" w:rsidR="00000000" w:rsidRPr="00000000">
        <w:rPr>
          <w:rtl w:val="0"/>
        </w:rPr>
        <w:t xml:space="preserve">The second section</w:t>
      </w:r>
    </w:p>
    <w:p w:rsidR="00000000" w:rsidDel="00000000" w:rsidP="00000000" w:rsidRDefault="00000000" w:rsidRPr="00000000" w14:paraId="00000005">
      <w:pPr>
        <w:spacing w:after="240" w:before="240" w:lineRule="auto"/>
        <w:rPr>
          <w:sz w:val="32"/>
          <w:szCs w:val="32"/>
        </w:rPr>
      </w:pPr>
      <w:r w:rsidDel="00000000" w:rsidR="00000000" w:rsidRPr="00000000">
        <w:rPr>
          <w:sz w:val="32"/>
          <w:szCs w:val="32"/>
          <w:rtl w:val="0"/>
        </w:rPr>
        <w:t xml:space="preserve">Our mission section outlines two goals to help disabled people overcome barriers: to support people looking for work and to work with a diverse group of people from different organisations. The mission is to work together to make employment equitable, whether the barriers faced are intentional or unintentional.</w:t>
      </w:r>
    </w:p>
    <w:p w:rsidR="00000000" w:rsidDel="00000000" w:rsidP="00000000" w:rsidRDefault="00000000" w:rsidRPr="00000000" w14:paraId="00000006">
      <w:pPr>
        <w:pStyle w:val="Heading2"/>
        <w:spacing w:after="240" w:before="240" w:lineRule="auto"/>
        <w:rPr/>
      </w:pPr>
      <w:bookmarkStart w:colFirst="0" w:colLast="0" w:name="_fhje6jmwq7am" w:id="3"/>
      <w:bookmarkEnd w:id="3"/>
      <w:r w:rsidDel="00000000" w:rsidR="00000000" w:rsidRPr="00000000">
        <w:rPr>
          <w:rtl w:val="0"/>
        </w:rPr>
        <w:t xml:space="preserve">The third section</w:t>
      </w:r>
    </w:p>
    <w:p w:rsidR="00000000" w:rsidDel="00000000" w:rsidP="00000000" w:rsidRDefault="00000000" w:rsidRPr="00000000" w14:paraId="00000007">
      <w:pPr>
        <w:spacing w:after="240" w:before="240" w:lineRule="auto"/>
        <w:rPr>
          <w:sz w:val="32"/>
          <w:szCs w:val="32"/>
        </w:rPr>
      </w:pPr>
      <w:r w:rsidDel="00000000" w:rsidR="00000000" w:rsidRPr="00000000">
        <w:rPr>
          <w:sz w:val="32"/>
          <w:szCs w:val="32"/>
          <w:rtl w:val="0"/>
        </w:rPr>
        <w:t xml:space="preserve">Joining our pilot scheme," multiple access opportunities are listed, including: The Active Inclusion website, Workshops and "Unconference" events, Networking, Development meetings and one-to-one meetings, and Social media activity.</w:t>
      </w:r>
    </w:p>
    <w:p w:rsidR="00000000" w:rsidDel="00000000" w:rsidP="00000000" w:rsidRDefault="00000000" w:rsidRPr="00000000" w14:paraId="00000008">
      <w:pPr>
        <w:pStyle w:val="Heading2"/>
        <w:spacing w:after="240" w:before="240" w:lineRule="auto"/>
        <w:rPr/>
      </w:pPr>
      <w:bookmarkStart w:colFirst="0" w:colLast="0" w:name="_nlypqmsd1gnr" w:id="4"/>
      <w:bookmarkEnd w:id="4"/>
      <w:r w:rsidDel="00000000" w:rsidR="00000000" w:rsidRPr="00000000">
        <w:rPr>
          <w:rtl w:val="0"/>
        </w:rPr>
        <w:t xml:space="preserve">The fourth sectio</w:t>
      </w:r>
      <w:r w:rsidDel="00000000" w:rsidR="00000000" w:rsidRPr="00000000">
        <w:rPr>
          <w:rtl w:val="0"/>
        </w:rPr>
        <w:t xml:space="preserve">n</w:t>
      </w:r>
    </w:p>
    <w:p w:rsidR="00000000" w:rsidDel="00000000" w:rsidP="00000000" w:rsidRDefault="00000000" w:rsidRPr="00000000" w14:paraId="00000009">
      <w:pPr>
        <w:spacing w:after="240" w:before="240" w:lineRule="auto"/>
        <w:rPr>
          <w:sz w:val="32"/>
          <w:szCs w:val="32"/>
        </w:rPr>
      </w:pPr>
      <w:r w:rsidDel="00000000" w:rsidR="00000000" w:rsidRPr="00000000">
        <w:rPr>
          <w:sz w:val="32"/>
          <w:szCs w:val="32"/>
          <w:rtl w:val="0"/>
        </w:rPr>
        <w:t xml:space="preserve">Steps to creating change" section details planned activities:</w:t>
      </w:r>
    </w:p>
    <w:p w:rsidR="00000000" w:rsidDel="00000000" w:rsidP="00000000" w:rsidRDefault="00000000" w:rsidRPr="00000000" w14:paraId="0000000A">
      <w:pPr>
        <w:numPr>
          <w:ilvl w:val="0"/>
          <w:numId w:val="4"/>
        </w:numPr>
        <w:spacing w:after="0" w:afterAutospacing="0" w:before="240" w:lineRule="auto"/>
        <w:ind w:left="720" w:hanging="360"/>
        <w:rPr>
          <w:sz w:val="32"/>
          <w:szCs w:val="32"/>
        </w:rPr>
      </w:pPr>
      <w:r w:rsidDel="00000000" w:rsidR="00000000" w:rsidRPr="00000000">
        <w:rPr>
          <w:sz w:val="32"/>
          <w:szCs w:val="32"/>
          <w:rtl w:val="0"/>
        </w:rPr>
        <w:t xml:space="preserve">Hosting coproduction workshops and meetings</w:t>
      </w:r>
    </w:p>
    <w:p w:rsidR="00000000" w:rsidDel="00000000" w:rsidP="00000000" w:rsidRDefault="00000000" w:rsidRPr="00000000" w14:paraId="0000000B">
      <w:pPr>
        <w:numPr>
          <w:ilvl w:val="0"/>
          <w:numId w:val="4"/>
        </w:numPr>
        <w:spacing w:after="0" w:afterAutospacing="0" w:before="0" w:beforeAutospacing="0" w:lineRule="auto"/>
        <w:ind w:left="720" w:hanging="360"/>
        <w:rPr>
          <w:sz w:val="32"/>
          <w:szCs w:val="32"/>
        </w:rPr>
      </w:pPr>
      <w:r w:rsidDel="00000000" w:rsidR="00000000" w:rsidRPr="00000000">
        <w:rPr>
          <w:sz w:val="32"/>
          <w:szCs w:val="32"/>
          <w:rtl w:val="0"/>
        </w:rPr>
        <w:t xml:space="preserve">Developing strategic and sustainable partnerships</w:t>
      </w:r>
    </w:p>
    <w:p w:rsidR="00000000" w:rsidDel="00000000" w:rsidP="00000000" w:rsidRDefault="00000000" w:rsidRPr="00000000" w14:paraId="0000000C">
      <w:pPr>
        <w:numPr>
          <w:ilvl w:val="0"/>
          <w:numId w:val="4"/>
        </w:numPr>
        <w:spacing w:after="0" w:afterAutospacing="0" w:before="0" w:beforeAutospacing="0" w:lineRule="auto"/>
        <w:ind w:left="720" w:hanging="360"/>
        <w:rPr>
          <w:sz w:val="32"/>
          <w:szCs w:val="32"/>
        </w:rPr>
      </w:pPr>
      <w:r w:rsidDel="00000000" w:rsidR="00000000" w:rsidRPr="00000000">
        <w:rPr>
          <w:sz w:val="32"/>
          <w:szCs w:val="32"/>
          <w:rtl w:val="0"/>
        </w:rPr>
        <w:t xml:space="preserve">Collaborating with service providers to identify 'real gaps'</w:t>
      </w:r>
    </w:p>
    <w:p w:rsidR="00000000" w:rsidDel="00000000" w:rsidP="00000000" w:rsidRDefault="00000000" w:rsidRPr="00000000" w14:paraId="0000000D">
      <w:pPr>
        <w:numPr>
          <w:ilvl w:val="0"/>
          <w:numId w:val="4"/>
        </w:numPr>
        <w:spacing w:after="240" w:before="0" w:beforeAutospacing="0" w:lineRule="auto"/>
        <w:ind w:left="720" w:hanging="360"/>
        <w:rPr>
          <w:sz w:val="32"/>
          <w:szCs w:val="32"/>
        </w:rPr>
      </w:pPr>
      <w:r w:rsidDel="00000000" w:rsidR="00000000" w:rsidRPr="00000000">
        <w:rPr>
          <w:sz w:val="32"/>
          <w:szCs w:val="32"/>
          <w:rtl w:val="0"/>
        </w:rPr>
        <w:t xml:space="preserve">Providing a safe place to adapt, create and support each other</w:t>
      </w:r>
    </w:p>
    <w:p w:rsidR="00000000" w:rsidDel="00000000" w:rsidP="00000000" w:rsidRDefault="00000000" w:rsidRPr="00000000" w14:paraId="0000000E">
      <w:pPr>
        <w:pStyle w:val="Heading2"/>
        <w:spacing w:after="240" w:before="240" w:lineRule="auto"/>
        <w:rPr/>
      </w:pPr>
      <w:bookmarkStart w:colFirst="0" w:colLast="0" w:name="_qcy5z4kppshx" w:id="5"/>
      <w:bookmarkEnd w:id="5"/>
      <w:r w:rsidDel="00000000" w:rsidR="00000000" w:rsidRPr="00000000">
        <w:rPr>
          <w:rtl w:val="0"/>
        </w:rPr>
        <w:t xml:space="preserve">The fifth section</w:t>
      </w:r>
    </w:p>
    <w:p w:rsidR="00000000" w:rsidDel="00000000" w:rsidP="00000000" w:rsidRDefault="00000000" w:rsidRPr="00000000" w14:paraId="0000000F">
      <w:pPr>
        <w:spacing w:after="240" w:before="240" w:lineRule="auto"/>
        <w:rPr>
          <w:sz w:val="32"/>
          <w:szCs w:val="32"/>
        </w:rPr>
      </w:pPr>
      <w:r w:rsidDel="00000000" w:rsidR="00000000" w:rsidRPr="00000000">
        <w:rPr>
          <w:sz w:val="32"/>
          <w:szCs w:val="32"/>
          <w:rtl w:val="0"/>
        </w:rPr>
        <w:t xml:space="preserve">The goals for</w:t>
      </w:r>
      <w:r w:rsidDel="00000000" w:rsidR="00000000" w:rsidRPr="00000000">
        <w:rPr>
          <w:sz w:val="32"/>
          <w:szCs w:val="32"/>
          <w:rtl w:val="0"/>
        </w:rPr>
        <w:t xml:space="preserve"> "Person-centred employment" </w:t>
      </w:r>
      <w:r w:rsidDel="00000000" w:rsidR="00000000" w:rsidRPr="00000000">
        <w:rPr>
          <w:sz w:val="32"/>
          <w:szCs w:val="32"/>
          <w:rtl w:val="0"/>
        </w:rPr>
        <w:t xml:space="preserve">are to:</w:t>
      </w:r>
    </w:p>
    <w:p w:rsidR="00000000" w:rsidDel="00000000" w:rsidP="00000000" w:rsidRDefault="00000000" w:rsidRPr="00000000" w14:paraId="00000010">
      <w:pPr>
        <w:numPr>
          <w:ilvl w:val="0"/>
          <w:numId w:val="3"/>
        </w:numPr>
        <w:spacing w:after="0" w:afterAutospacing="0" w:before="240" w:lineRule="auto"/>
        <w:ind w:left="720" w:hanging="360"/>
        <w:rPr>
          <w:sz w:val="32"/>
          <w:szCs w:val="32"/>
        </w:rPr>
      </w:pPr>
      <w:r w:rsidDel="00000000" w:rsidR="00000000" w:rsidRPr="00000000">
        <w:rPr>
          <w:sz w:val="32"/>
          <w:szCs w:val="32"/>
          <w:rtl w:val="0"/>
        </w:rPr>
        <w:t xml:space="preserve">Empower people to be advocates for equity in employment</w:t>
      </w:r>
    </w:p>
    <w:p w:rsidR="00000000" w:rsidDel="00000000" w:rsidP="00000000" w:rsidRDefault="00000000" w:rsidRPr="00000000" w14:paraId="00000011">
      <w:pPr>
        <w:numPr>
          <w:ilvl w:val="0"/>
          <w:numId w:val="3"/>
        </w:numPr>
        <w:spacing w:after="0" w:afterAutospacing="0" w:before="0" w:beforeAutospacing="0" w:lineRule="auto"/>
        <w:ind w:left="720" w:hanging="360"/>
        <w:rPr>
          <w:sz w:val="32"/>
          <w:szCs w:val="32"/>
        </w:rPr>
      </w:pPr>
      <w:r w:rsidDel="00000000" w:rsidR="00000000" w:rsidRPr="00000000">
        <w:rPr>
          <w:sz w:val="32"/>
          <w:szCs w:val="32"/>
          <w:rtl w:val="0"/>
        </w:rPr>
        <w:t xml:space="preserve">Coproduce an organisation/programme model (CIC etc)</w:t>
      </w:r>
    </w:p>
    <w:p w:rsidR="00000000" w:rsidDel="00000000" w:rsidP="00000000" w:rsidRDefault="00000000" w:rsidRPr="00000000" w14:paraId="00000012">
      <w:pPr>
        <w:numPr>
          <w:ilvl w:val="0"/>
          <w:numId w:val="3"/>
        </w:numPr>
        <w:spacing w:after="0" w:afterAutospacing="0" w:before="0" w:beforeAutospacing="0" w:lineRule="auto"/>
        <w:ind w:left="720" w:hanging="360"/>
        <w:rPr>
          <w:sz w:val="32"/>
          <w:szCs w:val="32"/>
        </w:rPr>
      </w:pPr>
      <w:r w:rsidDel="00000000" w:rsidR="00000000" w:rsidRPr="00000000">
        <w:rPr>
          <w:sz w:val="32"/>
          <w:szCs w:val="32"/>
          <w:rtl w:val="0"/>
        </w:rPr>
        <w:t xml:space="preserve">Create person-centred employment and development opportunities</w:t>
      </w:r>
    </w:p>
    <w:p w:rsidR="00000000" w:rsidDel="00000000" w:rsidP="00000000" w:rsidRDefault="00000000" w:rsidRPr="00000000" w14:paraId="00000013">
      <w:pPr>
        <w:numPr>
          <w:ilvl w:val="0"/>
          <w:numId w:val="3"/>
        </w:numPr>
        <w:spacing w:after="240" w:before="0" w:beforeAutospacing="0" w:lineRule="auto"/>
        <w:ind w:left="720" w:hanging="360"/>
        <w:rPr>
          <w:sz w:val="32"/>
          <w:szCs w:val="32"/>
        </w:rPr>
      </w:pPr>
      <w:r w:rsidDel="00000000" w:rsidR="00000000" w:rsidRPr="00000000">
        <w:rPr>
          <w:sz w:val="32"/>
          <w:szCs w:val="32"/>
          <w:rtl w:val="0"/>
        </w:rPr>
        <w:t xml:space="preserve">Create an accredited person-centred Ways of Working model</w:t>
      </w:r>
    </w:p>
    <w:p w:rsidR="00000000" w:rsidDel="00000000" w:rsidP="00000000" w:rsidRDefault="00000000" w:rsidRPr="00000000" w14:paraId="00000014">
      <w:pPr>
        <w:pStyle w:val="Heading2"/>
        <w:spacing w:after="240" w:before="240" w:lineRule="auto"/>
        <w:rPr/>
      </w:pPr>
      <w:bookmarkStart w:colFirst="0" w:colLast="0" w:name="_92rpxnagkh4j" w:id="6"/>
      <w:bookmarkEnd w:id="6"/>
      <w:r w:rsidDel="00000000" w:rsidR="00000000" w:rsidRPr="00000000">
        <w:rPr>
          <w:rtl w:val="0"/>
        </w:rPr>
        <w:t xml:space="preserve">The sixth section</w:t>
      </w:r>
    </w:p>
    <w:p w:rsidR="00000000" w:rsidDel="00000000" w:rsidP="00000000" w:rsidRDefault="00000000" w:rsidRPr="00000000" w14:paraId="00000015">
      <w:pPr>
        <w:spacing w:after="240" w:before="240" w:lineRule="auto"/>
        <w:rPr>
          <w:sz w:val="32"/>
          <w:szCs w:val="32"/>
        </w:rPr>
      </w:pPr>
      <w:r w:rsidDel="00000000" w:rsidR="00000000" w:rsidRPr="00000000">
        <w:rPr>
          <w:sz w:val="32"/>
          <w:szCs w:val="32"/>
          <w:rtl w:val="0"/>
        </w:rPr>
        <w:t xml:space="preserve">Creating wider benefits,</w:t>
      </w:r>
      <w:r w:rsidDel="00000000" w:rsidR="00000000" w:rsidRPr="00000000">
        <w:rPr>
          <w:sz w:val="32"/>
          <w:szCs w:val="32"/>
          <w:rtl w:val="0"/>
        </w:rPr>
        <w:t xml:space="preserve"> which include:</w:t>
      </w:r>
    </w:p>
    <w:p w:rsidR="00000000" w:rsidDel="00000000" w:rsidP="00000000" w:rsidRDefault="00000000" w:rsidRPr="00000000" w14:paraId="00000016">
      <w:pPr>
        <w:numPr>
          <w:ilvl w:val="0"/>
          <w:numId w:val="2"/>
        </w:numPr>
        <w:spacing w:after="0" w:afterAutospacing="0" w:before="240" w:lineRule="auto"/>
        <w:ind w:left="720" w:hanging="360"/>
        <w:rPr>
          <w:sz w:val="32"/>
          <w:szCs w:val="32"/>
        </w:rPr>
      </w:pPr>
      <w:r w:rsidDel="00000000" w:rsidR="00000000" w:rsidRPr="00000000">
        <w:rPr>
          <w:sz w:val="32"/>
          <w:szCs w:val="32"/>
          <w:rtl w:val="0"/>
        </w:rPr>
        <w:t xml:space="preserve">The person-centred models created being shared in networks and conferences.</w:t>
      </w:r>
    </w:p>
    <w:p w:rsidR="00000000" w:rsidDel="00000000" w:rsidP="00000000" w:rsidRDefault="00000000" w:rsidRPr="00000000" w14:paraId="00000017">
      <w:pPr>
        <w:numPr>
          <w:ilvl w:val="0"/>
          <w:numId w:val="2"/>
        </w:numPr>
        <w:spacing w:after="0" w:afterAutospacing="0" w:before="0" w:beforeAutospacing="0" w:lineRule="auto"/>
        <w:ind w:left="720" w:hanging="360"/>
        <w:rPr>
          <w:sz w:val="32"/>
          <w:szCs w:val="32"/>
        </w:rPr>
      </w:pPr>
      <w:r w:rsidDel="00000000" w:rsidR="00000000" w:rsidRPr="00000000">
        <w:rPr>
          <w:sz w:val="32"/>
          <w:szCs w:val="32"/>
          <w:rtl w:val="0"/>
        </w:rPr>
        <w:t xml:space="preserve">Employers actively demonstrating change instead of "just ticking boxes".</w:t>
      </w:r>
    </w:p>
    <w:p w:rsidR="00000000" w:rsidDel="00000000" w:rsidP="00000000" w:rsidRDefault="00000000" w:rsidRPr="00000000" w14:paraId="00000018">
      <w:pPr>
        <w:numPr>
          <w:ilvl w:val="0"/>
          <w:numId w:val="2"/>
        </w:numPr>
        <w:spacing w:after="0" w:afterAutospacing="0" w:before="0" w:beforeAutospacing="0" w:lineRule="auto"/>
        <w:ind w:left="720" w:hanging="360"/>
        <w:rPr>
          <w:sz w:val="32"/>
          <w:szCs w:val="32"/>
        </w:rPr>
      </w:pPr>
      <w:r w:rsidDel="00000000" w:rsidR="00000000" w:rsidRPr="00000000">
        <w:rPr>
          <w:sz w:val="32"/>
          <w:szCs w:val="32"/>
          <w:rtl w:val="0"/>
        </w:rPr>
        <w:t xml:space="preserve">The person-centred approach being valued and embedded to help people flourish.</w:t>
      </w:r>
    </w:p>
    <w:p w:rsidR="00000000" w:rsidDel="00000000" w:rsidP="00000000" w:rsidRDefault="00000000" w:rsidRPr="00000000" w14:paraId="00000019">
      <w:pPr>
        <w:numPr>
          <w:ilvl w:val="0"/>
          <w:numId w:val="2"/>
        </w:numPr>
        <w:spacing w:after="0" w:afterAutospacing="0" w:before="0" w:beforeAutospacing="0" w:lineRule="auto"/>
        <w:ind w:left="720" w:hanging="360"/>
        <w:rPr>
          <w:sz w:val="32"/>
          <w:szCs w:val="32"/>
        </w:rPr>
      </w:pPr>
      <w:r w:rsidDel="00000000" w:rsidR="00000000" w:rsidRPr="00000000">
        <w:rPr>
          <w:sz w:val="32"/>
          <w:szCs w:val="32"/>
          <w:rtl w:val="0"/>
        </w:rPr>
        <w:t xml:space="preserve">People staying in jobs and a reduction in silent quitting.</w:t>
      </w:r>
    </w:p>
    <w:p w:rsidR="00000000" w:rsidDel="00000000" w:rsidP="00000000" w:rsidRDefault="00000000" w:rsidRPr="00000000" w14:paraId="0000001A">
      <w:pPr>
        <w:numPr>
          <w:ilvl w:val="0"/>
          <w:numId w:val="2"/>
        </w:numPr>
        <w:spacing w:after="0" w:afterAutospacing="0" w:before="0" w:beforeAutospacing="0" w:lineRule="auto"/>
        <w:ind w:left="720" w:hanging="360"/>
        <w:rPr>
          <w:sz w:val="32"/>
          <w:szCs w:val="32"/>
        </w:rPr>
      </w:pPr>
      <w:r w:rsidDel="00000000" w:rsidR="00000000" w:rsidRPr="00000000">
        <w:rPr>
          <w:sz w:val="32"/>
          <w:szCs w:val="32"/>
          <w:rtl w:val="0"/>
        </w:rPr>
        <w:t xml:space="preserve">The Disability Confident Employer Scheme beginning to grow.</w:t>
      </w:r>
    </w:p>
    <w:p w:rsidR="00000000" w:rsidDel="00000000" w:rsidP="00000000" w:rsidRDefault="00000000" w:rsidRPr="00000000" w14:paraId="0000001B">
      <w:pPr>
        <w:numPr>
          <w:ilvl w:val="0"/>
          <w:numId w:val="2"/>
        </w:numPr>
        <w:spacing w:after="240" w:before="0" w:beforeAutospacing="0" w:lineRule="auto"/>
        <w:ind w:left="720" w:hanging="360"/>
        <w:rPr>
          <w:sz w:val="32"/>
          <w:szCs w:val="32"/>
        </w:rPr>
      </w:pPr>
      <w:r w:rsidDel="00000000" w:rsidR="00000000" w:rsidRPr="00000000">
        <w:rPr>
          <w:sz w:val="32"/>
          <w:szCs w:val="32"/>
          <w:rtl w:val="0"/>
        </w:rPr>
        <w:t xml:space="preserve">Tribunal cases and grievances decreasing in organisations.</w:t>
      </w:r>
    </w:p>
    <w:p w:rsidR="00000000" w:rsidDel="00000000" w:rsidP="00000000" w:rsidRDefault="00000000" w:rsidRPr="00000000" w14:paraId="0000001C">
      <w:pPr>
        <w:pStyle w:val="Heading2"/>
        <w:spacing w:after="240" w:before="240" w:lineRule="auto"/>
        <w:rPr/>
      </w:pPr>
      <w:bookmarkStart w:colFirst="0" w:colLast="0" w:name="_yuean35b2oqp" w:id="7"/>
      <w:bookmarkEnd w:id="7"/>
      <w:r w:rsidDel="00000000" w:rsidR="00000000" w:rsidRPr="00000000">
        <w:rPr>
          <w:rtl w:val="0"/>
        </w:rPr>
        <w:t xml:space="preserve">The last section</w:t>
      </w:r>
    </w:p>
    <w:p w:rsidR="00000000" w:rsidDel="00000000" w:rsidP="00000000" w:rsidRDefault="00000000" w:rsidRPr="00000000" w14:paraId="0000001D">
      <w:pPr>
        <w:spacing w:after="240" w:before="240" w:lineRule="auto"/>
        <w:rPr>
          <w:sz w:val="32"/>
          <w:szCs w:val="32"/>
        </w:rPr>
      </w:pPr>
      <w:r w:rsidDel="00000000" w:rsidR="00000000" w:rsidRPr="00000000">
        <w:rPr>
          <w:sz w:val="32"/>
          <w:szCs w:val="32"/>
          <w:rtl w:val="0"/>
        </w:rPr>
        <w:t xml:space="preserve">Our long-term goals</w:t>
      </w:r>
      <w:r w:rsidDel="00000000" w:rsidR="00000000" w:rsidRPr="00000000">
        <w:rPr>
          <w:sz w:val="32"/>
          <w:szCs w:val="32"/>
          <w:rtl w:val="0"/>
        </w:rPr>
        <w:t xml:space="preserve"> for 2024 onwards are broken down into four key areas:</w:t>
      </w:r>
    </w:p>
    <w:p w:rsidR="00000000" w:rsidDel="00000000" w:rsidP="00000000" w:rsidRDefault="00000000" w:rsidRPr="00000000" w14:paraId="0000001E">
      <w:pPr>
        <w:numPr>
          <w:ilvl w:val="0"/>
          <w:numId w:val="1"/>
        </w:numPr>
        <w:spacing w:after="0" w:afterAutospacing="0" w:before="240" w:lineRule="auto"/>
        <w:ind w:left="720" w:hanging="360"/>
        <w:rPr>
          <w:sz w:val="32"/>
          <w:szCs w:val="32"/>
        </w:rPr>
      </w:pPr>
      <w:r w:rsidDel="00000000" w:rsidR="00000000" w:rsidRPr="00000000">
        <w:rPr>
          <w:sz w:val="32"/>
          <w:szCs w:val="32"/>
          <w:rtl w:val="0"/>
        </w:rPr>
        <w:t xml:space="preserve">Definition of Active Inclusion: Equity in Employment: To create a definition that is human HR, reflecting equity in employment and not just a "virtue-signalling tick box".</w:t>
      </w:r>
    </w:p>
    <w:p w:rsidR="00000000" w:rsidDel="00000000" w:rsidP="00000000" w:rsidRDefault="00000000" w:rsidRPr="00000000" w14:paraId="0000001F">
      <w:pPr>
        <w:numPr>
          <w:ilvl w:val="0"/>
          <w:numId w:val="1"/>
        </w:numPr>
        <w:spacing w:after="0" w:afterAutospacing="0" w:before="0" w:beforeAutospacing="0" w:lineRule="auto"/>
        <w:ind w:left="720" w:hanging="360"/>
        <w:rPr>
          <w:sz w:val="32"/>
          <w:szCs w:val="32"/>
        </w:rPr>
      </w:pPr>
      <w:r w:rsidDel="00000000" w:rsidR="00000000" w:rsidRPr="00000000">
        <w:rPr>
          <w:sz w:val="32"/>
          <w:szCs w:val="32"/>
          <w:rtl w:val="0"/>
        </w:rPr>
        <w:t xml:space="preserve">Empowerment: To help people work together and value differences, and to create a safe environment where everyone feels empowered to ask for the tools they need without stigma, judgement or justification.</w:t>
      </w:r>
    </w:p>
    <w:p w:rsidR="00000000" w:rsidDel="00000000" w:rsidP="00000000" w:rsidRDefault="00000000" w:rsidRPr="00000000" w14:paraId="00000020">
      <w:pPr>
        <w:numPr>
          <w:ilvl w:val="0"/>
          <w:numId w:val="1"/>
        </w:numPr>
        <w:spacing w:after="0" w:afterAutospacing="0" w:before="0" w:beforeAutospacing="0" w:lineRule="auto"/>
        <w:ind w:left="720" w:hanging="360"/>
        <w:rPr>
          <w:sz w:val="32"/>
          <w:szCs w:val="32"/>
        </w:rPr>
      </w:pPr>
      <w:r w:rsidDel="00000000" w:rsidR="00000000" w:rsidRPr="00000000">
        <w:rPr>
          <w:sz w:val="32"/>
          <w:szCs w:val="32"/>
          <w:rtl w:val="0"/>
        </w:rPr>
        <w:t xml:space="preserve">Ways of Working: To facilitate a culture that challenges assumptions and perceptions on the recruitment and retention of people with lived experience, and to create bespoke and crafted roles.</w:t>
      </w:r>
    </w:p>
    <w:p w:rsidR="00000000" w:rsidDel="00000000" w:rsidP="00000000" w:rsidRDefault="00000000" w:rsidRPr="00000000" w14:paraId="00000021">
      <w:pPr>
        <w:numPr>
          <w:ilvl w:val="0"/>
          <w:numId w:val="1"/>
        </w:numPr>
        <w:spacing w:after="240" w:before="0" w:beforeAutospacing="0" w:lineRule="auto"/>
        <w:ind w:left="720" w:hanging="360"/>
        <w:rPr>
          <w:sz w:val="32"/>
          <w:szCs w:val="32"/>
        </w:rPr>
      </w:pPr>
      <w:r w:rsidDel="00000000" w:rsidR="00000000" w:rsidRPr="00000000">
        <w:rPr>
          <w:sz w:val="32"/>
          <w:szCs w:val="32"/>
          <w:rtl w:val="0"/>
        </w:rPr>
        <w:t xml:space="preserve">Communication tools in business budgets: To ensure that everyone's communication tools are included in operational plans and everyday business so no one is excluded, promoting equity for all.</w:t>
      </w:r>
    </w:p>
    <w:p w:rsidR="00000000" w:rsidDel="00000000" w:rsidP="00000000" w:rsidRDefault="00000000" w:rsidRPr="00000000" w14:paraId="00000022">
      <w:pPr>
        <w:spacing w:after="240" w:before="240" w:lineRule="auto"/>
        <w:rPr>
          <w:sz w:val="32"/>
          <w:szCs w:val="32"/>
        </w:rPr>
      </w:pPr>
      <w:r w:rsidDel="00000000" w:rsidR="00000000" w:rsidRPr="00000000">
        <w:rPr>
          <w:sz w:val="32"/>
          <w:szCs w:val="32"/>
          <w:rtl w:val="0"/>
        </w:rPr>
        <w:t xml:space="preserve">The document concludes with a row of logos from additional partners, including</w:t>
      </w:r>
    </w:p>
    <w:p w:rsidR="00000000" w:rsidDel="00000000" w:rsidP="00000000" w:rsidRDefault="00000000" w:rsidRPr="00000000" w14:paraId="00000023">
      <w:pPr>
        <w:spacing w:after="240" w:before="240" w:lineRule="auto"/>
        <w:rPr>
          <w:sz w:val="32"/>
          <w:szCs w:val="32"/>
        </w:rPr>
      </w:pPr>
      <w:r w:rsidDel="00000000" w:rsidR="00000000" w:rsidRPr="00000000">
        <w:rPr>
          <w:sz w:val="32"/>
          <w:szCs w:val="32"/>
          <w:rtl w:val="0"/>
        </w:rPr>
        <w:t xml:space="preserve">DRUM, Evenbreak, Disability Expo, Horniman Museum and Gardens, microlink, DFN Project Search, SIC, B-Radical, and Clore Leadership..</w:t>
      </w:r>
    </w:p>
    <w:p w:rsidR="00000000" w:rsidDel="00000000" w:rsidP="00000000" w:rsidRDefault="00000000" w:rsidRPr="00000000" w14:paraId="0000002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